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CAD1" w14:textId="60DBDAED" w:rsidR="00303384" w:rsidRDefault="004F7C2D">
      <w:pPr>
        <w:pStyle w:val="Title"/>
      </w:pPr>
      <w:r>
        <w:t>A</w:t>
      </w:r>
      <w:r w:rsidR="003F3BE7">
        <w:t>|C Management Tech</w:t>
      </w:r>
      <w:r>
        <w:rPr>
          <w:spacing w:val="-3"/>
        </w:rPr>
        <w:t xml:space="preserve"> </w:t>
      </w:r>
      <w:r>
        <w:t>LLC</w:t>
      </w:r>
      <w:r>
        <w:rPr>
          <w:spacing w:val="-3"/>
        </w:rPr>
        <w:t xml:space="preserve"> </w:t>
      </w:r>
      <w:r>
        <w:t>–</w:t>
      </w:r>
      <w:r>
        <w:rPr>
          <w:spacing w:val="-4"/>
        </w:rPr>
        <w:t xml:space="preserve"> </w:t>
      </w:r>
      <w:r>
        <w:t>Privacy</w:t>
      </w:r>
      <w:r>
        <w:rPr>
          <w:spacing w:val="-6"/>
        </w:rPr>
        <w:t xml:space="preserve"> </w:t>
      </w:r>
      <w:r>
        <w:rPr>
          <w:spacing w:val="-2"/>
        </w:rPr>
        <w:t>Notice</w:t>
      </w:r>
    </w:p>
    <w:p w14:paraId="72C0CAD2" w14:textId="53586853" w:rsidR="00303384" w:rsidRDefault="004F7C2D">
      <w:pPr>
        <w:spacing w:before="186"/>
        <w:ind w:left="3"/>
        <w:jc w:val="center"/>
        <w:rPr>
          <w:b/>
          <w:sz w:val="24"/>
        </w:rPr>
      </w:pPr>
      <w:r>
        <w:rPr>
          <w:b/>
          <w:sz w:val="24"/>
        </w:rPr>
        <w:t>(</w:t>
      </w:r>
      <w:r w:rsidR="003F3BE7">
        <w:rPr>
          <w:b/>
          <w:sz w:val="24"/>
        </w:rPr>
        <w:t>November 2025</w:t>
      </w:r>
      <w:r>
        <w:rPr>
          <w:b/>
          <w:spacing w:val="-2"/>
          <w:sz w:val="24"/>
        </w:rPr>
        <w:t>)</w:t>
      </w:r>
    </w:p>
    <w:p w14:paraId="72C0CAD3" w14:textId="77777777" w:rsidR="00303384" w:rsidRDefault="00303384">
      <w:pPr>
        <w:pStyle w:val="BodyText"/>
        <w:rPr>
          <w:b/>
          <w:sz w:val="24"/>
        </w:rPr>
      </w:pPr>
    </w:p>
    <w:p w14:paraId="72C0CAD4" w14:textId="77777777" w:rsidR="00303384" w:rsidRDefault="00303384">
      <w:pPr>
        <w:pStyle w:val="BodyText"/>
        <w:spacing w:before="66"/>
        <w:rPr>
          <w:b/>
          <w:sz w:val="24"/>
        </w:rPr>
      </w:pPr>
    </w:p>
    <w:p w14:paraId="72C0CAD5" w14:textId="68E4A52A" w:rsidR="00303384" w:rsidRDefault="004F7C2D">
      <w:pPr>
        <w:pStyle w:val="BodyText"/>
        <w:spacing w:before="1" w:line="259" w:lineRule="auto"/>
        <w:ind w:left="360" w:right="355"/>
        <w:jc w:val="both"/>
      </w:pPr>
      <w:r>
        <w:t>At A</w:t>
      </w:r>
      <w:r w:rsidR="003F3BE7">
        <w:t>|C Management Tech</w:t>
      </w:r>
      <w:r>
        <w:t xml:space="preserve"> LLC (“</w:t>
      </w:r>
      <w:r w:rsidR="00FF6A8C">
        <w:t>A|C Management</w:t>
      </w:r>
      <w:r>
        <w:t>”, or the “Firm”), we recognize that protecting the privacy and security of the confidential personal information we collect about you is an important responsibility. This notice (“Notice”) was designed to help you understand the Firm’s Privacy Policy,</w:t>
      </w:r>
      <w:r>
        <w:rPr>
          <w:spacing w:val="-5"/>
        </w:rPr>
        <w:t xml:space="preserve"> </w:t>
      </w:r>
      <w:r>
        <w:t>how</w:t>
      </w:r>
      <w:r>
        <w:rPr>
          <w:spacing w:val="-6"/>
        </w:rPr>
        <w:t xml:space="preserve"> </w:t>
      </w:r>
      <w:r>
        <w:t>we</w:t>
      </w:r>
      <w:r>
        <w:rPr>
          <w:spacing w:val="-6"/>
        </w:rPr>
        <w:t xml:space="preserve"> </w:t>
      </w:r>
      <w:r>
        <w:t>collect,</w:t>
      </w:r>
      <w:r>
        <w:rPr>
          <w:spacing w:val="-5"/>
        </w:rPr>
        <w:t xml:space="preserve"> </w:t>
      </w:r>
      <w:r>
        <w:t>share,</w:t>
      </w:r>
      <w:r>
        <w:rPr>
          <w:spacing w:val="-6"/>
        </w:rPr>
        <w:t xml:space="preserve"> </w:t>
      </w:r>
      <w:r>
        <w:t>and</w:t>
      </w:r>
      <w:r>
        <w:rPr>
          <w:spacing w:val="-6"/>
        </w:rPr>
        <w:t xml:space="preserve"> </w:t>
      </w:r>
      <w:r>
        <w:t>protect</w:t>
      </w:r>
      <w:r>
        <w:rPr>
          <w:spacing w:val="-5"/>
        </w:rPr>
        <w:t xml:space="preserve"> </w:t>
      </w:r>
      <w:r>
        <w:t>your</w:t>
      </w:r>
      <w:r>
        <w:rPr>
          <w:spacing w:val="-5"/>
        </w:rPr>
        <w:t xml:space="preserve"> </w:t>
      </w:r>
      <w:r>
        <w:t>personal</w:t>
      </w:r>
      <w:r>
        <w:rPr>
          <w:spacing w:val="-6"/>
        </w:rPr>
        <w:t xml:space="preserve"> </w:t>
      </w:r>
      <w:r>
        <w:t>information,</w:t>
      </w:r>
      <w:r>
        <w:rPr>
          <w:spacing w:val="-4"/>
        </w:rPr>
        <w:t xml:space="preserve"> </w:t>
      </w:r>
      <w:r>
        <w:t>as</w:t>
      </w:r>
      <w:r>
        <w:rPr>
          <w:spacing w:val="-7"/>
        </w:rPr>
        <w:t xml:space="preserve"> </w:t>
      </w:r>
      <w:r>
        <w:t>required,</w:t>
      </w:r>
      <w:r>
        <w:rPr>
          <w:spacing w:val="-4"/>
        </w:rPr>
        <w:t xml:space="preserve"> </w:t>
      </w:r>
      <w:r>
        <w:t>or</w:t>
      </w:r>
      <w:r>
        <w:rPr>
          <w:spacing w:val="-5"/>
        </w:rPr>
        <w:t xml:space="preserve"> </w:t>
      </w:r>
      <w:r>
        <w:t>permitted</w:t>
      </w:r>
      <w:r>
        <w:rPr>
          <w:spacing w:val="-6"/>
        </w:rPr>
        <w:t xml:space="preserve"> </w:t>
      </w:r>
      <w:r>
        <w:t>by law,</w:t>
      </w:r>
      <w:r>
        <w:rPr>
          <w:spacing w:val="-4"/>
        </w:rPr>
        <w:t xml:space="preserve"> </w:t>
      </w:r>
      <w:proofErr w:type="gramStart"/>
      <w:r>
        <w:t>in</w:t>
      </w:r>
      <w:r>
        <w:rPr>
          <w:spacing w:val="-5"/>
        </w:rPr>
        <w:t xml:space="preserve"> </w:t>
      </w:r>
      <w:r>
        <w:t>order</w:t>
      </w:r>
      <w:r>
        <w:rPr>
          <w:spacing w:val="-6"/>
        </w:rPr>
        <w:t xml:space="preserve"> </w:t>
      </w:r>
      <w:r>
        <w:t>to</w:t>
      </w:r>
      <w:proofErr w:type="gramEnd"/>
      <w:r>
        <w:rPr>
          <w:spacing w:val="-7"/>
        </w:rPr>
        <w:t xml:space="preserve"> </w:t>
      </w:r>
      <w:r>
        <w:t>help</w:t>
      </w:r>
      <w:r>
        <w:rPr>
          <w:spacing w:val="-5"/>
        </w:rPr>
        <w:t xml:space="preserve"> </w:t>
      </w:r>
      <w:r>
        <w:t>us</w:t>
      </w:r>
      <w:r>
        <w:rPr>
          <w:spacing w:val="-7"/>
        </w:rPr>
        <w:t xml:space="preserve"> </w:t>
      </w:r>
      <w:r>
        <w:t>serve</w:t>
      </w:r>
      <w:r>
        <w:rPr>
          <w:spacing w:val="-8"/>
        </w:rPr>
        <w:t xml:space="preserve"> </w:t>
      </w:r>
      <w:r>
        <w:t>your</w:t>
      </w:r>
      <w:r>
        <w:rPr>
          <w:spacing w:val="-6"/>
        </w:rPr>
        <w:t xml:space="preserve"> </w:t>
      </w:r>
      <w:r>
        <w:t>financial</w:t>
      </w:r>
      <w:r>
        <w:rPr>
          <w:spacing w:val="-6"/>
        </w:rPr>
        <w:t xml:space="preserve"> </w:t>
      </w:r>
      <w:r>
        <w:t>needs.</w:t>
      </w:r>
      <w:r>
        <w:rPr>
          <w:spacing w:val="-4"/>
        </w:rPr>
        <w:t xml:space="preserve"> </w:t>
      </w:r>
      <w:r w:rsidR="00FF6A8C">
        <w:t>A|C Management</w:t>
      </w:r>
      <w:r>
        <w:rPr>
          <w:spacing w:val="-7"/>
        </w:rPr>
        <w:t xml:space="preserve"> </w:t>
      </w:r>
      <w:r>
        <w:t>will</w:t>
      </w:r>
      <w:r>
        <w:rPr>
          <w:spacing w:val="-6"/>
        </w:rPr>
        <w:t xml:space="preserve"> </w:t>
      </w:r>
      <w:r>
        <w:t>not</w:t>
      </w:r>
      <w:r>
        <w:rPr>
          <w:spacing w:val="-4"/>
        </w:rPr>
        <w:t xml:space="preserve"> </w:t>
      </w:r>
      <w:r>
        <w:t>sell</w:t>
      </w:r>
      <w:r>
        <w:rPr>
          <w:spacing w:val="-6"/>
        </w:rPr>
        <w:t xml:space="preserve"> </w:t>
      </w:r>
      <w:r>
        <w:t>your</w:t>
      </w:r>
      <w:r>
        <w:rPr>
          <w:spacing w:val="-4"/>
        </w:rPr>
        <w:t xml:space="preserve"> </w:t>
      </w:r>
      <w:r>
        <w:t>nonpublic</w:t>
      </w:r>
      <w:r>
        <w:rPr>
          <w:spacing w:val="-5"/>
        </w:rPr>
        <w:t xml:space="preserve"> </w:t>
      </w:r>
      <w:r>
        <w:t xml:space="preserve">personal information to </w:t>
      </w:r>
      <w:proofErr w:type="gramStart"/>
      <w:r>
        <w:t>anyone, and</w:t>
      </w:r>
      <w:proofErr w:type="gramEnd"/>
      <w:r>
        <w:t xml:space="preserve"> only shares such information with others as stated in this Notice. “Nonpublic personal information” is personally identifiable financial information that a financial institution collects about an individual in connection with providing investment management services. As an example, nonpublic personal information includes information regarding your income, credit relationships, and investment history.</w:t>
      </w:r>
    </w:p>
    <w:p w14:paraId="72C0CAD6" w14:textId="77777777" w:rsidR="00303384" w:rsidRDefault="00303384">
      <w:pPr>
        <w:pStyle w:val="BodyText"/>
      </w:pPr>
    </w:p>
    <w:p w14:paraId="72C0CAD7" w14:textId="77777777" w:rsidR="00303384" w:rsidRDefault="00303384">
      <w:pPr>
        <w:pStyle w:val="BodyText"/>
        <w:spacing w:before="80"/>
      </w:pPr>
    </w:p>
    <w:p w14:paraId="72C0CAD8" w14:textId="77777777" w:rsidR="00303384" w:rsidRDefault="004F7C2D">
      <w:pPr>
        <w:pStyle w:val="Heading1"/>
      </w:pPr>
      <w:r>
        <w:t>INFORMATION</w:t>
      </w:r>
      <w:r>
        <w:rPr>
          <w:spacing w:val="-6"/>
        </w:rPr>
        <w:t xml:space="preserve"> </w:t>
      </w:r>
      <w:r>
        <w:t>WE</w:t>
      </w:r>
      <w:r>
        <w:rPr>
          <w:spacing w:val="-5"/>
        </w:rPr>
        <w:t xml:space="preserve"> </w:t>
      </w:r>
      <w:r>
        <w:rPr>
          <w:spacing w:val="-2"/>
        </w:rPr>
        <w:t>COLLECT</w:t>
      </w:r>
    </w:p>
    <w:p w14:paraId="72C0CAD9" w14:textId="77777777" w:rsidR="00303384" w:rsidRDefault="004F7C2D">
      <w:pPr>
        <w:pStyle w:val="BodyText"/>
        <w:spacing w:before="184" w:line="259" w:lineRule="auto"/>
        <w:ind w:left="360" w:right="355"/>
        <w:jc w:val="both"/>
      </w:pPr>
      <w:r>
        <w:t xml:space="preserve">We may collect certain nonpublic personal information to help serve your financial needs and fulfill our legal and regulatory compliance obligations. When you open an investment advisory relationship with us, we may collect information through account opening documentation and forms that are necessary </w:t>
      </w:r>
      <w:proofErr w:type="gramStart"/>
      <w:r>
        <w:t>in order to</w:t>
      </w:r>
      <w:proofErr w:type="gramEnd"/>
      <w:r>
        <w:t xml:space="preserve"> provide investment advisory services, such as name, address, social security number, age, income, assets, and portfolio objectives. While servicing and</w:t>
      </w:r>
      <w:r>
        <w:rPr>
          <w:spacing w:val="-1"/>
        </w:rPr>
        <w:t xml:space="preserve"> </w:t>
      </w:r>
      <w:r>
        <w:t>administering</w:t>
      </w:r>
      <w:r>
        <w:rPr>
          <w:spacing w:val="-4"/>
        </w:rPr>
        <w:t xml:space="preserve"> </w:t>
      </w:r>
      <w:r>
        <w:t>your</w:t>
      </w:r>
      <w:r>
        <w:rPr>
          <w:spacing w:val="-2"/>
        </w:rPr>
        <w:t xml:space="preserve"> </w:t>
      </w:r>
      <w:r>
        <w:t>account(s), we</w:t>
      </w:r>
      <w:r>
        <w:rPr>
          <w:spacing w:val="-5"/>
        </w:rPr>
        <w:t xml:space="preserve"> </w:t>
      </w:r>
      <w:r>
        <w:t>may</w:t>
      </w:r>
      <w:r>
        <w:rPr>
          <w:spacing w:val="-3"/>
        </w:rPr>
        <w:t xml:space="preserve"> </w:t>
      </w:r>
      <w:r>
        <w:t>collect information</w:t>
      </w:r>
      <w:r>
        <w:rPr>
          <w:spacing w:val="-4"/>
        </w:rPr>
        <w:t xml:space="preserve"> </w:t>
      </w:r>
      <w:r>
        <w:t>regarding</w:t>
      </w:r>
      <w:r>
        <w:rPr>
          <w:spacing w:val="-1"/>
        </w:rPr>
        <w:t xml:space="preserve"> </w:t>
      </w:r>
      <w:r>
        <w:t>your</w:t>
      </w:r>
      <w:r>
        <w:rPr>
          <w:spacing w:val="-2"/>
        </w:rPr>
        <w:t xml:space="preserve"> </w:t>
      </w:r>
      <w:r>
        <w:t>transactions,</w:t>
      </w:r>
      <w:r>
        <w:rPr>
          <w:spacing w:val="-2"/>
        </w:rPr>
        <w:t xml:space="preserve"> </w:t>
      </w:r>
      <w:r>
        <w:t>such as</w:t>
      </w:r>
      <w:r>
        <w:rPr>
          <w:spacing w:val="-16"/>
        </w:rPr>
        <w:t xml:space="preserve"> </w:t>
      </w:r>
      <w:r>
        <w:t>securities</w:t>
      </w:r>
      <w:r>
        <w:rPr>
          <w:spacing w:val="-15"/>
        </w:rPr>
        <w:t xml:space="preserve"> </w:t>
      </w:r>
      <w:r>
        <w:t>bought</w:t>
      </w:r>
      <w:r>
        <w:rPr>
          <w:spacing w:val="-13"/>
        </w:rPr>
        <w:t xml:space="preserve"> </w:t>
      </w:r>
      <w:r>
        <w:t>and</w:t>
      </w:r>
      <w:r>
        <w:rPr>
          <w:spacing w:val="-16"/>
        </w:rPr>
        <w:t xml:space="preserve"> </w:t>
      </w:r>
      <w:r>
        <w:t>sold,</w:t>
      </w:r>
      <w:r>
        <w:rPr>
          <w:spacing w:val="-12"/>
        </w:rPr>
        <w:t xml:space="preserve"> </w:t>
      </w:r>
      <w:r>
        <w:t>account</w:t>
      </w:r>
      <w:r>
        <w:rPr>
          <w:spacing w:val="-13"/>
        </w:rPr>
        <w:t xml:space="preserve"> </w:t>
      </w:r>
      <w:r>
        <w:t>balances,</w:t>
      </w:r>
      <w:r>
        <w:rPr>
          <w:spacing w:val="-16"/>
        </w:rPr>
        <w:t xml:space="preserve"> </w:t>
      </w:r>
      <w:r>
        <w:t>transfers,</w:t>
      </w:r>
      <w:r>
        <w:rPr>
          <w:spacing w:val="-15"/>
        </w:rPr>
        <w:t xml:space="preserve"> </w:t>
      </w:r>
      <w:r>
        <w:t>and</w:t>
      </w:r>
      <w:r>
        <w:rPr>
          <w:spacing w:val="-14"/>
        </w:rPr>
        <w:t xml:space="preserve"> </w:t>
      </w:r>
      <w:r>
        <w:t>account</w:t>
      </w:r>
      <w:r>
        <w:rPr>
          <w:spacing w:val="-16"/>
        </w:rPr>
        <w:t xml:space="preserve"> </w:t>
      </w:r>
      <w:r>
        <w:t>history.</w:t>
      </w:r>
      <w:r>
        <w:rPr>
          <w:spacing w:val="-15"/>
        </w:rPr>
        <w:t xml:space="preserve"> </w:t>
      </w:r>
      <w:r>
        <w:t>We</w:t>
      </w:r>
      <w:r>
        <w:rPr>
          <w:spacing w:val="-15"/>
        </w:rPr>
        <w:t xml:space="preserve"> </w:t>
      </w:r>
      <w:r>
        <w:t>may</w:t>
      </w:r>
      <w:r>
        <w:rPr>
          <w:spacing w:val="-14"/>
        </w:rPr>
        <w:t xml:space="preserve"> </w:t>
      </w:r>
      <w:r>
        <w:t>use</w:t>
      </w:r>
      <w:r>
        <w:rPr>
          <w:spacing w:val="-16"/>
        </w:rPr>
        <w:t xml:space="preserve"> </w:t>
      </w:r>
      <w:r>
        <w:t>third parties to verify information regarding your identity, income, or assets, such as consumer reporting agencies and credit bureaus.</w:t>
      </w:r>
    </w:p>
    <w:p w14:paraId="72C0CADA" w14:textId="77777777" w:rsidR="00303384" w:rsidRDefault="00303384">
      <w:pPr>
        <w:pStyle w:val="BodyText"/>
      </w:pPr>
    </w:p>
    <w:p w14:paraId="72C0CADB" w14:textId="77777777" w:rsidR="00303384" w:rsidRDefault="00303384">
      <w:pPr>
        <w:pStyle w:val="BodyText"/>
        <w:spacing w:before="83"/>
      </w:pPr>
    </w:p>
    <w:p w14:paraId="72C0CADC" w14:textId="77777777" w:rsidR="00303384" w:rsidRDefault="004F7C2D">
      <w:pPr>
        <w:pStyle w:val="Heading1"/>
      </w:pPr>
      <w:r>
        <w:t>IDENTITY</w:t>
      </w:r>
      <w:r>
        <w:rPr>
          <w:spacing w:val="-5"/>
        </w:rPr>
        <w:t xml:space="preserve"> </w:t>
      </w:r>
      <w:r>
        <w:rPr>
          <w:spacing w:val="-2"/>
        </w:rPr>
        <w:t>VERIFICATION</w:t>
      </w:r>
    </w:p>
    <w:p w14:paraId="72C0CADD" w14:textId="77777777" w:rsidR="00303384" w:rsidRDefault="004F7C2D">
      <w:pPr>
        <w:pStyle w:val="BodyText"/>
        <w:spacing w:before="181" w:line="259" w:lineRule="auto"/>
        <w:ind w:left="360" w:right="355"/>
        <w:jc w:val="both"/>
      </w:pPr>
      <w:r>
        <w:t>The</w:t>
      </w:r>
      <w:r>
        <w:rPr>
          <w:spacing w:val="-11"/>
        </w:rPr>
        <w:t xml:space="preserve"> </w:t>
      </w:r>
      <w:r>
        <w:t>Firm</w:t>
      </w:r>
      <w:r>
        <w:rPr>
          <w:spacing w:val="-12"/>
        </w:rPr>
        <w:t xml:space="preserve"> </w:t>
      </w:r>
      <w:r>
        <w:t>will</w:t>
      </w:r>
      <w:r>
        <w:rPr>
          <w:spacing w:val="-12"/>
        </w:rPr>
        <w:t xml:space="preserve"> </w:t>
      </w:r>
      <w:r>
        <w:t>verify</w:t>
      </w:r>
      <w:r>
        <w:rPr>
          <w:spacing w:val="-13"/>
        </w:rPr>
        <w:t xml:space="preserve"> </w:t>
      </w:r>
      <w:r>
        <w:t>your</w:t>
      </w:r>
      <w:r>
        <w:rPr>
          <w:spacing w:val="-12"/>
        </w:rPr>
        <w:t xml:space="preserve"> </w:t>
      </w:r>
      <w:r>
        <w:t>identity</w:t>
      </w:r>
      <w:r>
        <w:rPr>
          <w:spacing w:val="-13"/>
        </w:rPr>
        <w:t xml:space="preserve"> </w:t>
      </w:r>
      <w:r>
        <w:t>from</w:t>
      </w:r>
      <w:r>
        <w:rPr>
          <w:spacing w:val="-12"/>
        </w:rPr>
        <w:t xml:space="preserve"> </w:t>
      </w:r>
      <w:r>
        <w:t>the</w:t>
      </w:r>
      <w:r>
        <w:rPr>
          <w:spacing w:val="-14"/>
        </w:rPr>
        <w:t xml:space="preserve"> </w:t>
      </w:r>
      <w:r>
        <w:t>information</w:t>
      </w:r>
      <w:r>
        <w:rPr>
          <w:spacing w:val="-11"/>
        </w:rPr>
        <w:t xml:space="preserve"> </w:t>
      </w:r>
      <w:r>
        <w:t>provided</w:t>
      </w:r>
      <w:r>
        <w:rPr>
          <w:spacing w:val="-14"/>
        </w:rPr>
        <w:t xml:space="preserve"> </w:t>
      </w:r>
      <w:r>
        <w:t>to</w:t>
      </w:r>
      <w:r>
        <w:rPr>
          <w:spacing w:val="-11"/>
        </w:rPr>
        <w:t xml:space="preserve"> </w:t>
      </w:r>
      <w:r>
        <w:t>us</w:t>
      </w:r>
      <w:r>
        <w:rPr>
          <w:spacing w:val="-11"/>
        </w:rPr>
        <w:t xml:space="preserve"> </w:t>
      </w:r>
      <w:r>
        <w:t>in</w:t>
      </w:r>
      <w:r>
        <w:rPr>
          <w:spacing w:val="-11"/>
        </w:rPr>
        <w:t xml:space="preserve"> </w:t>
      </w:r>
      <w:r>
        <w:t>accordance</w:t>
      </w:r>
      <w:r>
        <w:rPr>
          <w:spacing w:val="-11"/>
        </w:rPr>
        <w:t xml:space="preserve"> </w:t>
      </w:r>
      <w:r>
        <w:t>with</w:t>
      </w:r>
      <w:r>
        <w:rPr>
          <w:spacing w:val="-14"/>
        </w:rPr>
        <w:t xml:space="preserve"> </w:t>
      </w:r>
      <w:proofErr w:type="gramStart"/>
      <w:r>
        <w:t>such</w:t>
      </w:r>
      <w:proofErr w:type="gramEnd"/>
      <w:r>
        <w:rPr>
          <w:spacing w:val="-14"/>
        </w:rPr>
        <w:t xml:space="preserve"> </w:t>
      </w:r>
      <w:r>
        <w:t>third- party sources described above. If the Firm is unable to verify your identity, we may require additional information from you</w:t>
      </w:r>
      <w:r>
        <w:rPr>
          <w:spacing w:val="-3"/>
        </w:rPr>
        <w:t xml:space="preserve"> </w:t>
      </w:r>
      <w:r>
        <w:t>for verification purposes before any transactions in your account can be processed.</w:t>
      </w:r>
    </w:p>
    <w:p w14:paraId="72C0CADE" w14:textId="77777777" w:rsidR="00303384" w:rsidRDefault="00303384">
      <w:pPr>
        <w:pStyle w:val="BodyText"/>
      </w:pPr>
    </w:p>
    <w:p w14:paraId="72C0CADF" w14:textId="77777777" w:rsidR="00303384" w:rsidRDefault="00303384">
      <w:pPr>
        <w:pStyle w:val="BodyText"/>
        <w:spacing w:before="83"/>
      </w:pPr>
    </w:p>
    <w:p w14:paraId="72C0CAE0" w14:textId="77777777" w:rsidR="00303384" w:rsidRDefault="004F7C2D">
      <w:pPr>
        <w:pStyle w:val="Heading1"/>
        <w:spacing w:before="1"/>
      </w:pPr>
      <w:r>
        <w:t>INFORMATION</w:t>
      </w:r>
      <w:r>
        <w:rPr>
          <w:spacing w:val="-9"/>
        </w:rPr>
        <w:t xml:space="preserve"> </w:t>
      </w:r>
      <w:r>
        <w:t>WE</w:t>
      </w:r>
      <w:r>
        <w:rPr>
          <w:spacing w:val="-6"/>
        </w:rPr>
        <w:t xml:space="preserve"> </w:t>
      </w:r>
      <w:r>
        <w:t>DISCLOSE</w:t>
      </w:r>
      <w:r>
        <w:rPr>
          <w:spacing w:val="-4"/>
        </w:rPr>
        <w:t xml:space="preserve"> </w:t>
      </w:r>
      <w:r>
        <w:t>IN</w:t>
      </w:r>
      <w:r>
        <w:rPr>
          <w:spacing w:val="-6"/>
        </w:rPr>
        <w:t xml:space="preserve"> </w:t>
      </w:r>
      <w:r>
        <w:t>SERVICING</w:t>
      </w:r>
      <w:r>
        <w:rPr>
          <w:spacing w:val="-7"/>
        </w:rPr>
        <w:t xml:space="preserve"> </w:t>
      </w:r>
      <w:r>
        <w:t>YOUR</w:t>
      </w:r>
      <w:r>
        <w:rPr>
          <w:spacing w:val="-3"/>
        </w:rPr>
        <w:t xml:space="preserve"> </w:t>
      </w:r>
      <w:r>
        <w:rPr>
          <w:spacing w:val="-2"/>
        </w:rPr>
        <w:t>ACCOUNT</w:t>
      </w:r>
    </w:p>
    <w:p w14:paraId="72C0CAE1" w14:textId="4A478B5F" w:rsidR="00303384" w:rsidRDefault="004F7C2D">
      <w:pPr>
        <w:pStyle w:val="BodyText"/>
        <w:spacing w:before="181" w:line="259" w:lineRule="auto"/>
        <w:ind w:left="360" w:right="351"/>
        <w:jc w:val="both"/>
      </w:pPr>
      <w:r>
        <w:t xml:space="preserve">In the course of servicing your account, we may disclose or share your nonpublic personal information, for business purposes, to non-affiliated third-parties that perform accounting, custodial, recordkeeping, or administrative services related to the servicing of your account; to governmental regulatory authorities upon request; to law enforcement pursuant to a legal subpoena, dispute, litigation, or fraud prevention; or as otherwise permitted by law. </w:t>
      </w:r>
      <w:r w:rsidR="00FF6A8C">
        <w:t>A|C Management</w:t>
      </w:r>
      <w:r>
        <w:t xml:space="preserve"> does</w:t>
      </w:r>
      <w:r>
        <w:rPr>
          <w:spacing w:val="17"/>
        </w:rPr>
        <w:t xml:space="preserve"> </w:t>
      </w:r>
      <w:r>
        <w:t>not</w:t>
      </w:r>
      <w:r>
        <w:rPr>
          <w:spacing w:val="18"/>
        </w:rPr>
        <w:t xml:space="preserve"> </w:t>
      </w:r>
      <w:r>
        <w:t>sell</w:t>
      </w:r>
      <w:r>
        <w:rPr>
          <w:spacing w:val="14"/>
        </w:rPr>
        <w:t xml:space="preserve"> </w:t>
      </w:r>
      <w:r>
        <w:t>your</w:t>
      </w:r>
      <w:r>
        <w:rPr>
          <w:spacing w:val="16"/>
        </w:rPr>
        <w:t xml:space="preserve"> </w:t>
      </w:r>
      <w:r>
        <w:t>nonpublic</w:t>
      </w:r>
      <w:r>
        <w:rPr>
          <w:spacing w:val="17"/>
        </w:rPr>
        <w:t xml:space="preserve"> </w:t>
      </w:r>
      <w:r>
        <w:t>personal</w:t>
      </w:r>
      <w:r>
        <w:rPr>
          <w:spacing w:val="16"/>
        </w:rPr>
        <w:t xml:space="preserve"> </w:t>
      </w:r>
      <w:r>
        <w:t>information</w:t>
      </w:r>
      <w:r>
        <w:rPr>
          <w:spacing w:val="17"/>
        </w:rPr>
        <w:t xml:space="preserve"> </w:t>
      </w:r>
      <w:r>
        <w:t>to</w:t>
      </w:r>
      <w:r>
        <w:rPr>
          <w:spacing w:val="14"/>
        </w:rPr>
        <w:t xml:space="preserve"> </w:t>
      </w:r>
      <w:r>
        <w:t>anyone.</w:t>
      </w:r>
      <w:r>
        <w:rPr>
          <w:spacing w:val="16"/>
        </w:rPr>
        <w:t xml:space="preserve"> </w:t>
      </w:r>
      <w:r>
        <w:t>Should</w:t>
      </w:r>
      <w:r>
        <w:rPr>
          <w:spacing w:val="17"/>
        </w:rPr>
        <w:t xml:space="preserve"> </w:t>
      </w:r>
      <w:r>
        <w:t>this</w:t>
      </w:r>
      <w:r>
        <w:rPr>
          <w:spacing w:val="15"/>
        </w:rPr>
        <w:t xml:space="preserve"> </w:t>
      </w:r>
      <w:r>
        <w:t>change,</w:t>
      </w:r>
      <w:r>
        <w:rPr>
          <w:spacing w:val="16"/>
        </w:rPr>
        <w:t xml:space="preserve"> </w:t>
      </w:r>
      <w:r>
        <w:t>the</w:t>
      </w:r>
      <w:r>
        <w:rPr>
          <w:spacing w:val="14"/>
        </w:rPr>
        <w:t xml:space="preserve"> </w:t>
      </w:r>
      <w:r>
        <w:t>Firm</w:t>
      </w:r>
      <w:r>
        <w:rPr>
          <w:spacing w:val="16"/>
        </w:rPr>
        <w:t xml:space="preserve"> </w:t>
      </w:r>
      <w:r>
        <w:t>will</w:t>
      </w:r>
    </w:p>
    <w:p w14:paraId="72C0CAE2" w14:textId="77777777" w:rsidR="00303384" w:rsidRDefault="00303384">
      <w:pPr>
        <w:pStyle w:val="BodyText"/>
        <w:spacing w:line="259" w:lineRule="auto"/>
        <w:jc w:val="both"/>
        <w:sectPr w:rsidR="00303384">
          <w:headerReference w:type="default" r:id="rId6"/>
          <w:type w:val="continuous"/>
          <w:pgSz w:w="12240" w:h="15840"/>
          <w:pgMar w:top="1880" w:right="1080" w:bottom="280" w:left="1080" w:header="720" w:footer="0" w:gutter="0"/>
          <w:pgNumType w:start="1"/>
          <w:cols w:space="720"/>
        </w:sectPr>
      </w:pPr>
    </w:p>
    <w:p w14:paraId="72C0CAE3" w14:textId="77777777" w:rsidR="00303384" w:rsidRDefault="004F7C2D">
      <w:pPr>
        <w:pStyle w:val="BodyText"/>
        <w:spacing w:before="91" w:line="259" w:lineRule="auto"/>
        <w:ind w:left="360" w:right="356"/>
        <w:jc w:val="both"/>
      </w:pPr>
      <w:r>
        <w:lastRenderedPageBreak/>
        <w:t>provide you with an “Opt-Out” Notice prior to disclosing your nonpublic personal information, in accordance with Regulation S-P. Should you decide to close your account, or such account becomes</w:t>
      </w:r>
      <w:r>
        <w:rPr>
          <w:spacing w:val="-8"/>
        </w:rPr>
        <w:t xml:space="preserve"> </w:t>
      </w:r>
      <w:r>
        <w:t>inactive,</w:t>
      </w:r>
      <w:r>
        <w:rPr>
          <w:spacing w:val="-7"/>
        </w:rPr>
        <w:t xml:space="preserve"> </w:t>
      </w:r>
      <w:r>
        <w:t>the</w:t>
      </w:r>
      <w:r>
        <w:rPr>
          <w:spacing w:val="-9"/>
        </w:rPr>
        <w:t xml:space="preserve"> </w:t>
      </w:r>
      <w:r>
        <w:t>Firm</w:t>
      </w:r>
      <w:r>
        <w:rPr>
          <w:spacing w:val="-5"/>
        </w:rPr>
        <w:t xml:space="preserve"> </w:t>
      </w:r>
      <w:r>
        <w:t>will</w:t>
      </w:r>
      <w:r>
        <w:rPr>
          <w:spacing w:val="-7"/>
        </w:rPr>
        <w:t xml:space="preserve"> </w:t>
      </w:r>
      <w:r>
        <w:t>continue</w:t>
      </w:r>
      <w:r>
        <w:rPr>
          <w:spacing w:val="-9"/>
        </w:rPr>
        <w:t xml:space="preserve"> </w:t>
      </w:r>
      <w:r>
        <w:t>to</w:t>
      </w:r>
      <w:r>
        <w:rPr>
          <w:spacing w:val="-9"/>
        </w:rPr>
        <w:t xml:space="preserve"> </w:t>
      </w:r>
      <w:r>
        <w:t>adhere</w:t>
      </w:r>
      <w:r>
        <w:rPr>
          <w:spacing w:val="-9"/>
        </w:rPr>
        <w:t xml:space="preserve"> </w:t>
      </w:r>
      <w:r>
        <w:t>to</w:t>
      </w:r>
      <w:r>
        <w:rPr>
          <w:spacing w:val="-9"/>
        </w:rPr>
        <w:t xml:space="preserve"> </w:t>
      </w:r>
      <w:r>
        <w:t>the</w:t>
      </w:r>
      <w:r>
        <w:rPr>
          <w:spacing w:val="-9"/>
        </w:rPr>
        <w:t xml:space="preserve"> </w:t>
      </w:r>
      <w:r>
        <w:t>privacy</w:t>
      </w:r>
      <w:r>
        <w:rPr>
          <w:spacing w:val="-8"/>
        </w:rPr>
        <w:t xml:space="preserve"> </w:t>
      </w:r>
      <w:r>
        <w:t>policies</w:t>
      </w:r>
      <w:r>
        <w:rPr>
          <w:spacing w:val="-6"/>
        </w:rPr>
        <w:t xml:space="preserve"> </w:t>
      </w:r>
      <w:r>
        <w:t>and</w:t>
      </w:r>
      <w:r>
        <w:rPr>
          <w:spacing w:val="-6"/>
        </w:rPr>
        <w:t xml:space="preserve"> </w:t>
      </w:r>
      <w:r>
        <w:t>practices</w:t>
      </w:r>
      <w:r>
        <w:rPr>
          <w:spacing w:val="-6"/>
        </w:rPr>
        <w:t xml:space="preserve"> </w:t>
      </w:r>
      <w:r>
        <w:t xml:space="preserve">described herein, including, but not limited </w:t>
      </w:r>
      <w:proofErr w:type="gramStart"/>
      <w:r>
        <w:t>to</w:t>
      </w:r>
      <w:proofErr w:type="gramEnd"/>
      <w:r>
        <w:t xml:space="preserve"> our data retention and destruction obligations.</w:t>
      </w:r>
    </w:p>
    <w:p w14:paraId="72C0CAE4" w14:textId="77777777" w:rsidR="00303384" w:rsidRDefault="00303384">
      <w:pPr>
        <w:pStyle w:val="BodyText"/>
      </w:pPr>
    </w:p>
    <w:p w14:paraId="72C0CAE5" w14:textId="77777777" w:rsidR="00303384" w:rsidRDefault="00303384">
      <w:pPr>
        <w:pStyle w:val="BodyText"/>
        <w:spacing w:before="84"/>
      </w:pPr>
    </w:p>
    <w:p w14:paraId="72C0CAE6" w14:textId="77777777" w:rsidR="00303384" w:rsidRDefault="004F7C2D">
      <w:pPr>
        <w:pStyle w:val="Heading1"/>
        <w:jc w:val="both"/>
      </w:pPr>
      <w:r>
        <w:t>CONFIDENTIALITY</w:t>
      </w:r>
      <w:r>
        <w:rPr>
          <w:spacing w:val="-10"/>
        </w:rPr>
        <w:t xml:space="preserve"> </w:t>
      </w:r>
      <w:r>
        <w:t>AND</w:t>
      </w:r>
      <w:r>
        <w:rPr>
          <w:spacing w:val="-8"/>
        </w:rPr>
        <w:t xml:space="preserve"> </w:t>
      </w:r>
      <w:r>
        <w:t>SECURITY</w:t>
      </w:r>
      <w:r>
        <w:rPr>
          <w:spacing w:val="-7"/>
        </w:rPr>
        <w:t xml:space="preserve"> </w:t>
      </w:r>
      <w:r>
        <w:rPr>
          <w:spacing w:val="-2"/>
        </w:rPr>
        <w:t>PROCEDURES</w:t>
      </w:r>
    </w:p>
    <w:p w14:paraId="72C0CAE7" w14:textId="32A07188" w:rsidR="00303384" w:rsidRDefault="00FF6A8C">
      <w:pPr>
        <w:pStyle w:val="BodyText"/>
        <w:spacing w:before="184" w:line="259" w:lineRule="auto"/>
        <w:ind w:left="360" w:right="354"/>
        <w:jc w:val="both"/>
      </w:pPr>
      <w:r>
        <w:t>A|C Management greatly appreciates the trust that you have placed in us, and we take great measures to safeguard your information. We restrict access to your nonpublic personal information to only those Firm employees who need to know such information to provide investment management services to you. We emphasize the importance of confidentiality through training, maintaining robust</w:t>
      </w:r>
      <w:r>
        <w:rPr>
          <w:spacing w:val="-11"/>
        </w:rPr>
        <w:t xml:space="preserve"> </w:t>
      </w:r>
      <w:r>
        <w:t>internal</w:t>
      </w:r>
      <w:r>
        <w:rPr>
          <w:spacing w:val="-10"/>
        </w:rPr>
        <w:t xml:space="preserve"> </w:t>
      </w:r>
      <w:r>
        <w:t>controls,</w:t>
      </w:r>
      <w:r>
        <w:rPr>
          <w:spacing w:val="-11"/>
        </w:rPr>
        <w:t xml:space="preserve"> </w:t>
      </w:r>
      <w:r>
        <w:t>and</w:t>
      </w:r>
      <w:r>
        <w:rPr>
          <w:spacing w:val="-10"/>
        </w:rPr>
        <w:t xml:space="preserve"> </w:t>
      </w:r>
      <w:r>
        <w:t>requiring</w:t>
      </w:r>
      <w:r>
        <w:rPr>
          <w:spacing w:val="-10"/>
        </w:rPr>
        <w:t xml:space="preserve"> </w:t>
      </w:r>
      <w:r>
        <w:t>strict</w:t>
      </w:r>
      <w:r>
        <w:rPr>
          <w:spacing w:val="-9"/>
        </w:rPr>
        <w:t xml:space="preserve"> </w:t>
      </w:r>
      <w:r>
        <w:t>adherence</w:t>
      </w:r>
      <w:r>
        <w:rPr>
          <w:spacing w:val="-12"/>
        </w:rPr>
        <w:t xml:space="preserve"> </w:t>
      </w:r>
      <w:r>
        <w:t>to</w:t>
      </w:r>
      <w:r>
        <w:rPr>
          <w:spacing w:val="-12"/>
        </w:rPr>
        <w:t xml:space="preserve"> </w:t>
      </w:r>
      <w:r>
        <w:t>the</w:t>
      </w:r>
      <w:r>
        <w:rPr>
          <w:spacing w:val="-12"/>
        </w:rPr>
        <w:t xml:space="preserve"> </w:t>
      </w:r>
      <w:r>
        <w:t>Firm’s</w:t>
      </w:r>
      <w:r>
        <w:rPr>
          <w:spacing w:val="-10"/>
        </w:rPr>
        <w:t xml:space="preserve"> </w:t>
      </w:r>
      <w:r>
        <w:t>Privacy</w:t>
      </w:r>
      <w:r>
        <w:rPr>
          <w:spacing w:val="-14"/>
        </w:rPr>
        <w:t xml:space="preserve"> </w:t>
      </w:r>
      <w:r>
        <w:t>Policy.</w:t>
      </w:r>
      <w:r>
        <w:rPr>
          <w:spacing w:val="-9"/>
        </w:rPr>
        <w:t xml:space="preserve"> </w:t>
      </w:r>
      <w:r>
        <w:t>In</w:t>
      </w:r>
      <w:r>
        <w:rPr>
          <w:spacing w:val="-12"/>
        </w:rPr>
        <w:t xml:space="preserve"> </w:t>
      </w:r>
      <w:r>
        <w:t xml:space="preserve">accordance with Regulation SP, A|C Management has implemented written policies and procedures that address administrative, technical, and physical safeguards for the protection of customer records and nonpublic personal information. These physical, electronic, and procedural safeguards comply with applicable federal and state standards to guard your nonpublic personal </w:t>
      </w:r>
      <w:proofErr w:type="gramStart"/>
      <w:r>
        <w:t>information, and</w:t>
      </w:r>
      <w:proofErr w:type="gramEnd"/>
      <w:r>
        <w:t xml:space="preserve"> mitigate</w:t>
      </w:r>
      <w:r>
        <w:rPr>
          <w:spacing w:val="-3"/>
        </w:rPr>
        <w:t xml:space="preserve"> </w:t>
      </w:r>
      <w:r>
        <w:t>unauthorized</w:t>
      </w:r>
      <w:r>
        <w:rPr>
          <w:spacing w:val="-4"/>
        </w:rPr>
        <w:t xml:space="preserve"> </w:t>
      </w:r>
      <w:r>
        <w:t>access</w:t>
      </w:r>
      <w:r>
        <w:rPr>
          <w:spacing w:val="-2"/>
        </w:rPr>
        <w:t xml:space="preserve"> </w:t>
      </w:r>
      <w:r>
        <w:t>to</w:t>
      </w:r>
      <w:r>
        <w:rPr>
          <w:spacing w:val="-4"/>
        </w:rPr>
        <w:t xml:space="preserve"> </w:t>
      </w:r>
      <w:r>
        <w:t>your</w:t>
      </w:r>
      <w:r>
        <w:rPr>
          <w:spacing w:val="-3"/>
        </w:rPr>
        <w:t xml:space="preserve"> </w:t>
      </w:r>
      <w:r>
        <w:t>records.</w:t>
      </w:r>
      <w:r>
        <w:rPr>
          <w:spacing w:val="-1"/>
        </w:rPr>
        <w:t xml:space="preserve"> </w:t>
      </w:r>
      <w:r>
        <w:t>We</w:t>
      </w:r>
      <w:r>
        <w:rPr>
          <w:spacing w:val="-4"/>
        </w:rPr>
        <w:t xml:space="preserve"> </w:t>
      </w:r>
      <w:r>
        <w:t>will</w:t>
      </w:r>
      <w:r>
        <w:rPr>
          <w:spacing w:val="-3"/>
        </w:rPr>
        <w:t xml:space="preserve"> </w:t>
      </w:r>
      <w:r>
        <w:t>update</w:t>
      </w:r>
      <w:r>
        <w:rPr>
          <w:spacing w:val="-3"/>
        </w:rPr>
        <w:t xml:space="preserve"> </w:t>
      </w:r>
      <w:r>
        <w:t>our</w:t>
      </w:r>
      <w:r>
        <w:rPr>
          <w:spacing w:val="-1"/>
        </w:rPr>
        <w:t xml:space="preserve"> </w:t>
      </w:r>
      <w:r>
        <w:t>policies</w:t>
      </w:r>
      <w:r>
        <w:rPr>
          <w:spacing w:val="-4"/>
        </w:rPr>
        <w:t xml:space="preserve"> </w:t>
      </w:r>
      <w:r>
        <w:t>and</w:t>
      </w:r>
      <w:r>
        <w:rPr>
          <w:spacing w:val="-3"/>
        </w:rPr>
        <w:t xml:space="preserve"> </w:t>
      </w:r>
      <w:r>
        <w:t>procedures</w:t>
      </w:r>
      <w:r>
        <w:rPr>
          <w:spacing w:val="-2"/>
        </w:rPr>
        <w:t xml:space="preserve"> </w:t>
      </w:r>
      <w:r>
        <w:t>where necessary to ensure that your privacy is maintained and that we conduct our business in a way that fulfills our commitment to you.</w:t>
      </w:r>
    </w:p>
    <w:p w14:paraId="72C0CAE8" w14:textId="637956C9" w:rsidR="00303384" w:rsidRDefault="004F7C2D">
      <w:pPr>
        <w:pStyle w:val="BodyText"/>
        <w:spacing w:before="155" w:line="259" w:lineRule="auto"/>
        <w:ind w:left="359" w:right="354"/>
        <w:jc w:val="both"/>
      </w:pPr>
      <w:r>
        <w:t xml:space="preserve">The California Consumer Privacy Act of 2018 (“CCPA”) gives residents of California additional rights with respect to certain personal information that we may collect. CCPA does not apply to personal information collected by financial institutions subject to the Gramm-Leach-Bliley Act (“GLBA”). </w:t>
      </w:r>
      <w:r w:rsidR="00FF6A8C">
        <w:t>A|C Management</w:t>
      </w:r>
      <w:r>
        <w:t xml:space="preserve"> is subject to </w:t>
      </w:r>
      <w:proofErr w:type="gramStart"/>
      <w:r>
        <w:t>GLBA, and</w:t>
      </w:r>
      <w:proofErr w:type="gramEnd"/>
      <w:r>
        <w:t xml:space="preserve"> does not sell or share your nonpublic personal information for direct marketing purposes to anyone. Should this change, the Firm will provide you with an “Opt-Out” Notice prior to disclosing your nonpublic personal information, in accordance with CCPA.</w:t>
      </w:r>
    </w:p>
    <w:p w14:paraId="72C0CAE9" w14:textId="77777777" w:rsidR="00303384" w:rsidRDefault="00303384">
      <w:pPr>
        <w:pStyle w:val="BodyText"/>
      </w:pPr>
    </w:p>
    <w:p w14:paraId="72C0CAEA" w14:textId="77777777" w:rsidR="00303384" w:rsidRDefault="00303384">
      <w:pPr>
        <w:pStyle w:val="BodyText"/>
        <w:spacing w:before="87"/>
      </w:pPr>
    </w:p>
    <w:p w14:paraId="72C0CAEB" w14:textId="77777777" w:rsidR="00303384" w:rsidRDefault="004F7C2D">
      <w:pPr>
        <w:pStyle w:val="BodyText"/>
        <w:spacing w:line="254" w:lineRule="auto"/>
        <w:ind w:left="359" w:right="355"/>
        <w:jc w:val="both"/>
      </w:pPr>
      <w:r>
        <w:t>For additional questions or comments about this Notice or other privacy-related matters, or to request a copy of our Privacy Policy, please contact us by:</w:t>
      </w:r>
    </w:p>
    <w:p w14:paraId="72C0CAED" w14:textId="7848F59B" w:rsidR="00303384" w:rsidRPr="00D17EE9" w:rsidRDefault="004F7C2D" w:rsidP="00FF6A8C">
      <w:pPr>
        <w:pStyle w:val="BodyText"/>
        <w:spacing w:before="166"/>
        <w:ind w:left="359"/>
        <w:jc w:val="both"/>
        <w:rPr>
          <w:lang w:val="pt-BR"/>
        </w:rPr>
      </w:pPr>
      <w:r w:rsidRPr="00D17EE9">
        <w:rPr>
          <w:lang w:val="pt-BR"/>
        </w:rPr>
        <w:t>E-Mail:</w:t>
      </w:r>
      <w:r w:rsidR="00D17EE9" w:rsidRPr="00D17EE9">
        <w:rPr>
          <w:spacing w:val="-4"/>
          <w:lang w:val="pt-BR"/>
        </w:rPr>
        <w:t xml:space="preserve"> </w:t>
      </w:r>
      <w:hyperlink r:id="rId7" w:history="1">
        <w:r w:rsidR="00D17EE9" w:rsidRPr="00CC023C">
          <w:rPr>
            <w:rStyle w:val="Hyperlink"/>
            <w:spacing w:val="-2"/>
            <w:lang w:val="pt-BR"/>
          </w:rPr>
          <w:t>Je</w:t>
        </w:r>
        <w:r w:rsidR="00D17EE9">
          <w:rPr>
            <w:rStyle w:val="Hyperlink"/>
            <w:spacing w:val="-2"/>
            <w:lang w:val="pt-BR"/>
          </w:rPr>
          <w:t>s</w:t>
        </w:r>
        <w:r w:rsidR="00D17EE9" w:rsidRPr="00CC023C">
          <w:rPr>
            <w:rStyle w:val="Hyperlink"/>
            <w:spacing w:val="-2"/>
            <w:lang w:val="pt-BR"/>
          </w:rPr>
          <w:t>sica.Hernandez@Arcsacapital.com</w:t>
        </w:r>
      </w:hyperlink>
    </w:p>
    <w:sectPr w:rsidR="00303384" w:rsidRPr="00D17EE9">
      <w:pgSz w:w="12240" w:h="15840"/>
      <w:pgMar w:top="1880" w:right="1080" w:bottom="280"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448D2" w14:textId="77777777" w:rsidR="00EB29E4" w:rsidRDefault="00EB29E4">
      <w:r>
        <w:separator/>
      </w:r>
    </w:p>
  </w:endnote>
  <w:endnote w:type="continuationSeparator" w:id="0">
    <w:p w14:paraId="273EEB21" w14:textId="77777777" w:rsidR="00EB29E4" w:rsidRDefault="00EB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4E72" w14:textId="77777777" w:rsidR="00EB29E4" w:rsidRDefault="00EB29E4">
      <w:r>
        <w:separator/>
      </w:r>
    </w:p>
  </w:footnote>
  <w:footnote w:type="continuationSeparator" w:id="0">
    <w:p w14:paraId="3C5FD94D" w14:textId="77777777" w:rsidR="00EB29E4" w:rsidRDefault="00EB2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CAEE" w14:textId="15EDF9ED" w:rsidR="00303384" w:rsidRDefault="0030338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3384"/>
    <w:rsid w:val="00303384"/>
    <w:rsid w:val="003F3BE7"/>
    <w:rsid w:val="004D0437"/>
    <w:rsid w:val="004F7C2D"/>
    <w:rsid w:val="0073090D"/>
    <w:rsid w:val="00D17EE9"/>
    <w:rsid w:val="00EB29E4"/>
    <w:rsid w:val="00FF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CAD1"/>
  <w15:docId w15:val="{AFA6F287-50E8-4D61-BFA3-A921B7EA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8"/>
      <w:ind w:left="3" w:right="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3BE7"/>
    <w:pPr>
      <w:tabs>
        <w:tab w:val="center" w:pos="4680"/>
        <w:tab w:val="right" w:pos="9360"/>
      </w:tabs>
    </w:pPr>
  </w:style>
  <w:style w:type="character" w:customStyle="1" w:styleId="HeaderChar">
    <w:name w:val="Header Char"/>
    <w:basedOn w:val="DefaultParagraphFont"/>
    <w:link w:val="Header"/>
    <w:uiPriority w:val="99"/>
    <w:rsid w:val="003F3BE7"/>
    <w:rPr>
      <w:rFonts w:ascii="Arial" w:eastAsia="Arial" w:hAnsi="Arial" w:cs="Arial"/>
    </w:rPr>
  </w:style>
  <w:style w:type="paragraph" w:styleId="Footer">
    <w:name w:val="footer"/>
    <w:basedOn w:val="Normal"/>
    <w:link w:val="FooterChar"/>
    <w:uiPriority w:val="99"/>
    <w:unhideWhenUsed/>
    <w:rsid w:val="003F3BE7"/>
    <w:pPr>
      <w:tabs>
        <w:tab w:val="center" w:pos="4680"/>
        <w:tab w:val="right" w:pos="9360"/>
      </w:tabs>
    </w:pPr>
  </w:style>
  <w:style w:type="character" w:customStyle="1" w:styleId="FooterChar">
    <w:name w:val="Footer Char"/>
    <w:basedOn w:val="DefaultParagraphFont"/>
    <w:link w:val="Footer"/>
    <w:uiPriority w:val="99"/>
    <w:rsid w:val="003F3BE7"/>
    <w:rPr>
      <w:rFonts w:ascii="Arial" w:eastAsia="Arial" w:hAnsi="Arial" w:cs="Arial"/>
    </w:rPr>
  </w:style>
  <w:style w:type="character" w:styleId="Hyperlink">
    <w:name w:val="Hyperlink"/>
    <w:basedOn w:val="DefaultParagraphFont"/>
    <w:uiPriority w:val="99"/>
    <w:unhideWhenUsed/>
    <w:rsid w:val="00D17EE9"/>
    <w:rPr>
      <w:color w:val="0000FF" w:themeColor="hyperlink"/>
      <w:u w:val="single"/>
    </w:rPr>
  </w:style>
  <w:style w:type="character" w:styleId="UnresolvedMention">
    <w:name w:val="Unresolved Mention"/>
    <w:basedOn w:val="DefaultParagraphFont"/>
    <w:uiPriority w:val="99"/>
    <w:semiHidden/>
    <w:unhideWhenUsed/>
    <w:rsid w:val="00D17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eesica.Hernandez@Arcsacapit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Moore</dc:creator>
  <dc:description/>
  <cp:lastModifiedBy>Andrew Mylott</cp:lastModifiedBy>
  <cp:revision>5</cp:revision>
  <dcterms:created xsi:type="dcterms:W3CDTF">2025-11-03T14:42:00Z</dcterms:created>
  <dcterms:modified xsi:type="dcterms:W3CDTF">2025-11-03T14:50:00Z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0x010100FA5534525CCC5347931152683CF7B25F</vt:lpwstr>
  </property>
  <property fmtid="{D5CDD505-2E9C-101B-9397-08002B2CF9AE}" pid="3" name="Created">
    <vt:filetime>2025-04-21T00:00:00Z</vt:filetime>
  </property>
  <property fmtid="{D5CDD505-2E9C-101B-9397-08002B2CF9AE}" pid="4" name="Creator">
    <vt:lpwstr>Acrobat PDFMaker 25 for Word</vt:lpwstr>
  </property>
  <property fmtid="{D5CDD505-2E9C-101B-9397-08002B2CF9AE}" pid="5" name="LastSaved">
    <vt:filetime>2025-11-03T00:00:00Z</vt:filetime>
  </property>
  <property fmtid="{D5CDD505-2E9C-101B-9397-08002B2CF9AE}" pid="6" name="Producer">
    <vt:lpwstr>Adobe PDF Library 25.1.211</vt:lpwstr>
  </property>
  <property fmtid="{D5CDD505-2E9C-101B-9397-08002B2CF9AE}" pid="7" name="SourceModified">
    <vt:lpwstr/>
  </property>
</Properties>
</file>